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4907" w:rsidRPr="00CC4AA6" w:rsidRDefault="001331F5" w:rsidP="00C458FC">
      <w:pPr>
        <w:spacing w:line="276" w:lineRule="auto"/>
        <w:jc w:val="both"/>
        <w:rPr>
          <w:rFonts w:asciiTheme="minorHAnsi" w:hAnsiTheme="minorHAnsi" w:cstheme="minorHAnsi"/>
          <w:b/>
          <w:sz w:val="24"/>
          <w:szCs w:val="24"/>
        </w:rPr>
      </w:pPr>
      <w:r w:rsidRPr="00CC4AA6">
        <w:rPr>
          <w:rFonts w:asciiTheme="minorHAnsi" w:hAnsiTheme="minorHAnsi" w:cstheme="minorHAnsi"/>
          <w:b/>
          <w:sz w:val="24"/>
          <w:szCs w:val="24"/>
        </w:rPr>
        <w:t>FBNQuest Trustees Marks 40</w:t>
      </w:r>
      <w:r w:rsidRPr="00CC4AA6">
        <w:rPr>
          <w:rFonts w:asciiTheme="minorHAnsi" w:hAnsiTheme="minorHAnsi" w:cstheme="minorHAnsi"/>
          <w:b/>
          <w:sz w:val="24"/>
          <w:szCs w:val="24"/>
          <w:vertAlign w:val="superscript"/>
        </w:rPr>
        <w:t>th</w:t>
      </w:r>
      <w:r w:rsidRPr="00CC4AA6">
        <w:rPr>
          <w:rFonts w:asciiTheme="minorHAnsi" w:hAnsiTheme="minorHAnsi" w:cstheme="minorHAnsi"/>
          <w:b/>
          <w:sz w:val="24"/>
          <w:szCs w:val="24"/>
        </w:rPr>
        <w:t xml:space="preserve"> Anniversary</w:t>
      </w:r>
      <w:r w:rsidR="007F4907" w:rsidRPr="00CC4AA6">
        <w:rPr>
          <w:rFonts w:asciiTheme="minorHAnsi" w:hAnsiTheme="minorHAnsi" w:cstheme="minorHAnsi"/>
          <w:b/>
          <w:sz w:val="24"/>
          <w:szCs w:val="24"/>
        </w:rPr>
        <w:t xml:space="preserve"> of preserving legacies in Nigeria</w:t>
      </w:r>
    </w:p>
    <w:p w:rsidR="00D97020" w:rsidRPr="00CC4AA6" w:rsidRDefault="00D97020" w:rsidP="00C458FC">
      <w:pPr>
        <w:spacing w:line="276" w:lineRule="auto"/>
        <w:jc w:val="both"/>
        <w:rPr>
          <w:rFonts w:asciiTheme="minorHAnsi" w:hAnsiTheme="minorHAnsi" w:cstheme="minorHAnsi"/>
          <w:sz w:val="24"/>
          <w:szCs w:val="24"/>
          <w:lang w:val="en-GB"/>
        </w:rPr>
      </w:pPr>
    </w:p>
    <w:p w:rsidR="00A4153E" w:rsidRPr="00CC4AA6" w:rsidRDefault="00DB2770" w:rsidP="00C458FC">
      <w:pPr>
        <w:pStyle w:val="Default"/>
        <w:spacing w:line="276" w:lineRule="auto"/>
        <w:jc w:val="both"/>
        <w:rPr>
          <w:rFonts w:asciiTheme="minorHAnsi" w:hAnsiTheme="minorHAnsi" w:cstheme="minorHAnsi"/>
        </w:rPr>
      </w:pPr>
      <w:r w:rsidRPr="00CC4AA6">
        <w:rPr>
          <w:rFonts w:asciiTheme="minorHAnsi" w:hAnsiTheme="minorHAnsi" w:cstheme="minorHAnsi"/>
          <w:b/>
        </w:rPr>
        <w:t xml:space="preserve">Lagos, Nigeria – </w:t>
      </w:r>
      <w:r w:rsidR="001A69C5">
        <w:rPr>
          <w:rFonts w:asciiTheme="minorHAnsi" w:hAnsiTheme="minorHAnsi" w:cstheme="minorHAnsi"/>
          <w:b/>
        </w:rPr>
        <w:t>1</w:t>
      </w:r>
      <w:r w:rsidR="0059193E">
        <w:rPr>
          <w:rFonts w:asciiTheme="minorHAnsi" w:hAnsiTheme="minorHAnsi" w:cstheme="minorHAnsi"/>
          <w:b/>
        </w:rPr>
        <w:t>6</w:t>
      </w:r>
      <w:r w:rsidR="001A69C5">
        <w:rPr>
          <w:rFonts w:asciiTheme="minorHAnsi" w:hAnsiTheme="minorHAnsi" w:cstheme="minorHAnsi"/>
          <w:b/>
        </w:rPr>
        <w:t xml:space="preserve"> </w:t>
      </w:r>
      <w:r w:rsidR="00746822" w:rsidRPr="00CC4AA6">
        <w:rPr>
          <w:rFonts w:asciiTheme="minorHAnsi" w:hAnsiTheme="minorHAnsi" w:cstheme="minorHAnsi"/>
          <w:b/>
        </w:rPr>
        <w:t>September</w:t>
      </w:r>
      <w:r w:rsidRPr="00CC4AA6">
        <w:rPr>
          <w:rFonts w:asciiTheme="minorHAnsi" w:hAnsiTheme="minorHAnsi" w:cstheme="minorHAnsi"/>
          <w:b/>
        </w:rPr>
        <w:t>, 2019</w:t>
      </w:r>
      <w:r w:rsidR="003C23B8" w:rsidRPr="00CC4AA6">
        <w:rPr>
          <w:rFonts w:asciiTheme="minorHAnsi" w:hAnsiTheme="minorHAnsi" w:cstheme="minorHAnsi"/>
        </w:rPr>
        <w:t xml:space="preserve">; </w:t>
      </w:r>
      <w:proofErr w:type="spellStart"/>
      <w:r w:rsidR="00D76D3F" w:rsidRPr="00CC4AA6">
        <w:rPr>
          <w:rFonts w:asciiTheme="minorHAnsi" w:hAnsiTheme="minorHAnsi" w:cstheme="minorHAnsi"/>
        </w:rPr>
        <w:t>FBNQuest</w:t>
      </w:r>
      <w:proofErr w:type="spellEnd"/>
      <w:r w:rsidR="00D76D3F" w:rsidRPr="00CC4AA6">
        <w:rPr>
          <w:rFonts w:asciiTheme="minorHAnsi" w:hAnsiTheme="minorHAnsi" w:cstheme="minorHAnsi"/>
        </w:rPr>
        <w:t xml:space="preserve"> Trustees Limited</w:t>
      </w:r>
      <w:r w:rsidR="00450731" w:rsidRPr="00CC4AA6">
        <w:rPr>
          <w:rFonts w:asciiTheme="minorHAnsi" w:hAnsiTheme="minorHAnsi" w:cstheme="minorHAnsi"/>
        </w:rPr>
        <w:t>,</w:t>
      </w:r>
      <w:r w:rsidR="001A69C5">
        <w:rPr>
          <w:rFonts w:asciiTheme="minorHAnsi" w:hAnsiTheme="minorHAnsi" w:cstheme="minorHAnsi"/>
        </w:rPr>
        <w:t xml:space="preserve"> an FBN Holdings company has</w:t>
      </w:r>
      <w:r w:rsidR="00FB77A5" w:rsidRPr="00CC4AA6">
        <w:rPr>
          <w:rFonts w:asciiTheme="minorHAnsi" w:hAnsiTheme="minorHAnsi" w:cstheme="minorHAnsi"/>
        </w:rPr>
        <w:t xml:space="preserve"> </w:t>
      </w:r>
      <w:r w:rsidR="001A69C5">
        <w:rPr>
          <w:rFonts w:asciiTheme="minorHAnsi" w:hAnsiTheme="minorHAnsi" w:cstheme="minorHAnsi"/>
        </w:rPr>
        <w:t>announced the</w:t>
      </w:r>
      <w:r w:rsidR="00D76D3F" w:rsidRPr="00CC4AA6">
        <w:rPr>
          <w:rFonts w:asciiTheme="minorHAnsi" w:hAnsiTheme="minorHAnsi" w:cstheme="minorHAnsi"/>
        </w:rPr>
        <w:t xml:space="preserve"> celebrat</w:t>
      </w:r>
      <w:r w:rsidR="007C5762">
        <w:rPr>
          <w:rFonts w:asciiTheme="minorHAnsi" w:hAnsiTheme="minorHAnsi" w:cstheme="minorHAnsi"/>
        </w:rPr>
        <w:t xml:space="preserve">ion of </w:t>
      </w:r>
      <w:r w:rsidR="001A69C5">
        <w:rPr>
          <w:rFonts w:asciiTheme="minorHAnsi" w:hAnsiTheme="minorHAnsi" w:cstheme="minorHAnsi"/>
        </w:rPr>
        <w:t xml:space="preserve">its 40th anniversary as </w:t>
      </w:r>
      <w:r w:rsidR="00D76D3F" w:rsidRPr="00CC4AA6">
        <w:rPr>
          <w:rFonts w:asciiTheme="minorHAnsi" w:hAnsiTheme="minorHAnsi" w:cstheme="minorHAnsi"/>
        </w:rPr>
        <w:t xml:space="preserve">a leading provider of world-class trust and estate planning services in Nigeria. </w:t>
      </w:r>
      <w:r w:rsidR="001A69C5">
        <w:rPr>
          <w:rFonts w:asciiTheme="minorHAnsi" w:hAnsiTheme="minorHAnsi" w:cstheme="minorHAnsi"/>
        </w:rPr>
        <w:t xml:space="preserve">The event themed </w:t>
      </w:r>
      <w:r w:rsidR="001A69C5" w:rsidRPr="00CC4AA6">
        <w:rPr>
          <w:rFonts w:asciiTheme="minorHAnsi" w:hAnsiTheme="minorHAnsi" w:cstheme="minorHAnsi"/>
        </w:rPr>
        <w:t>“A Legacy that Preserves Legacies”</w:t>
      </w:r>
      <w:r w:rsidR="001A69C5">
        <w:rPr>
          <w:rFonts w:asciiTheme="minorHAnsi" w:hAnsiTheme="minorHAnsi" w:cstheme="minorHAnsi"/>
        </w:rPr>
        <w:t xml:space="preserve"> was</w:t>
      </w:r>
      <w:r w:rsidR="001A69C5" w:rsidRPr="00CC4AA6">
        <w:rPr>
          <w:rFonts w:asciiTheme="minorHAnsi" w:hAnsiTheme="minorHAnsi" w:cstheme="minorHAnsi"/>
        </w:rPr>
        <w:t xml:space="preserve"> </w:t>
      </w:r>
      <w:r w:rsidR="001A69C5">
        <w:rPr>
          <w:rFonts w:asciiTheme="minorHAnsi" w:hAnsiTheme="minorHAnsi" w:cstheme="minorHAnsi"/>
        </w:rPr>
        <w:t>held</w:t>
      </w:r>
      <w:r w:rsidR="001A69C5" w:rsidRPr="00CC4AA6">
        <w:rPr>
          <w:rFonts w:asciiTheme="minorHAnsi" w:hAnsiTheme="minorHAnsi" w:cstheme="minorHAnsi"/>
        </w:rPr>
        <w:t xml:space="preserve"> on Friday, 13 September 2019 at Landmark Event Centre in Lagos</w:t>
      </w:r>
    </w:p>
    <w:p w:rsidR="004E02A0" w:rsidRPr="00CC4AA6" w:rsidRDefault="004E02A0" w:rsidP="00C458FC">
      <w:pPr>
        <w:spacing w:line="276" w:lineRule="auto"/>
        <w:jc w:val="both"/>
        <w:rPr>
          <w:rFonts w:asciiTheme="minorHAnsi" w:hAnsiTheme="minorHAnsi" w:cstheme="minorHAnsi"/>
          <w:sz w:val="24"/>
          <w:szCs w:val="24"/>
          <w:lang w:val="en-GB"/>
        </w:rPr>
      </w:pPr>
    </w:p>
    <w:p w:rsidR="001A69C5" w:rsidRPr="00CC4AA6" w:rsidRDefault="001A69C5" w:rsidP="00C458FC">
      <w:pPr>
        <w:spacing w:line="276" w:lineRule="auto"/>
        <w:jc w:val="both"/>
        <w:rPr>
          <w:rFonts w:asciiTheme="minorHAnsi" w:hAnsiTheme="minorHAnsi" w:cstheme="minorHAnsi"/>
          <w:sz w:val="24"/>
          <w:szCs w:val="24"/>
          <w:lang w:val="en-GB"/>
        </w:rPr>
      </w:pPr>
      <w:r w:rsidRPr="00CC4AA6">
        <w:rPr>
          <w:rFonts w:asciiTheme="minorHAnsi" w:hAnsiTheme="minorHAnsi" w:cstheme="minorHAnsi"/>
          <w:sz w:val="24"/>
          <w:szCs w:val="24"/>
          <w:lang w:val="en-GB"/>
        </w:rPr>
        <w:t xml:space="preserve">The event </w:t>
      </w:r>
      <w:r>
        <w:rPr>
          <w:rFonts w:asciiTheme="minorHAnsi" w:hAnsiTheme="minorHAnsi" w:cstheme="minorHAnsi"/>
          <w:sz w:val="24"/>
          <w:szCs w:val="24"/>
          <w:lang w:val="en-GB"/>
        </w:rPr>
        <w:t>presented</w:t>
      </w:r>
      <w:r w:rsidRPr="00CC4AA6">
        <w:rPr>
          <w:rFonts w:asciiTheme="minorHAnsi" w:hAnsiTheme="minorHAnsi" w:cstheme="minorHAnsi"/>
          <w:sz w:val="24"/>
          <w:szCs w:val="24"/>
          <w:lang w:val="en-GB"/>
        </w:rPr>
        <w:t xml:space="preserve"> an opportunity for </w:t>
      </w:r>
      <w:proofErr w:type="spellStart"/>
      <w:r w:rsidRPr="00CC4AA6">
        <w:rPr>
          <w:rFonts w:asciiTheme="minorHAnsi" w:hAnsiTheme="minorHAnsi" w:cstheme="minorHAnsi"/>
          <w:sz w:val="24"/>
          <w:szCs w:val="24"/>
          <w:lang w:val="en-GB"/>
        </w:rPr>
        <w:t>FBNQuest</w:t>
      </w:r>
      <w:proofErr w:type="spellEnd"/>
      <w:r w:rsidRPr="00CC4AA6">
        <w:rPr>
          <w:rFonts w:asciiTheme="minorHAnsi" w:hAnsiTheme="minorHAnsi" w:cstheme="minorHAnsi"/>
          <w:sz w:val="24"/>
          <w:szCs w:val="24"/>
          <w:lang w:val="en-GB"/>
        </w:rPr>
        <w:t xml:space="preserve"> Trustees to share key insights on the importance of Corporate Trust Management, Estate Planning, and Wealth Transfer, which are crucial elements to ensuring the preservation of legacies. </w:t>
      </w:r>
      <w:proofErr w:type="spellStart"/>
      <w:r w:rsidRPr="00CC4AA6">
        <w:rPr>
          <w:rFonts w:asciiTheme="minorHAnsi" w:hAnsiTheme="minorHAnsi" w:cstheme="minorHAnsi"/>
          <w:sz w:val="24"/>
          <w:szCs w:val="24"/>
          <w:lang w:val="en-GB"/>
        </w:rPr>
        <w:t>Dr.</w:t>
      </w:r>
      <w:proofErr w:type="spellEnd"/>
      <w:r w:rsidRPr="00CC4AA6">
        <w:rPr>
          <w:rFonts w:asciiTheme="minorHAnsi" w:hAnsiTheme="minorHAnsi" w:cstheme="minorHAnsi"/>
          <w:sz w:val="24"/>
          <w:szCs w:val="24"/>
          <w:lang w:val="en-GB"/>
        </w:rPr>
        <w:t xml:space="preserve"> </w:t>
      </w:r>
      <w:proofErr w:type="spellStart"/>
      <w:r w:rsidRPr="00CC4AA6">
        <w:rPr>
          <w:rFonts w:asciiTheme="minorHAnsi" w:hAnsiTheme="minorHAnsi" w:cstheme="minorHAnsi"/>
          <w:sz w:val="24"/>
          <w:szCs w:val="24"/>
          <w:lang w:val="en-GB"/>
        </w:rPr>
        <w:t>Omobola</w:t>
      </w:r>
      <w:proofErr w:type="spellEnd"/>
      <w:r w:rsidRPr="00CC4AA6">
        <w:rPr>
          <w:rFonts w:asciiTheme="minorHAnsi" w:hAnsiTheme="minorHAnsi" w:cstheme="minorHAnsi"/>
          <w:sz w:val="24"/>
          <w:szCs w:val="24"/>
          <w:lang w:val="en-GB"/>
        </w:rPr>
        <w:t xml:space="preserve"> Johnson, Senior Pa</w:t>
      </w:r>
      <w:r w:rsidR="00AD18FD">
        <w:rPr>
          <w:rFonts w:asciiTheme="minorHAnsi" w:hAnsiTheme="minorHAnsi" w:cstheme="minorHAnsi"/>
          <w:sz w:val="24"/>
          <w:szCs w:val="24"/>
          <w:lang w:val="en-GB"/>
        </w:rPr>
        <w:t xml:space="preserve">rtner at </w:t>
      </w:r>
      <w:proofErr w:type="spellStart"/>
      <w:r w:rsidR="00AD18FD">
        <w:rPr>
          <w:rFonts w:asciiTheme="minorHAnsi" w:hAnsiTheme="minorHAnsi" w:cstheme="minorHAnsi"/>
          <w:sz w:val="24"/>
          <w:szCs w:val="24"/>
          <w:lang w:val="en-GB"/>
        </w:rPr>
        <w:t>TLcom</w:t>
      </w:r>
      <w:proofErr w:type="spellEnd"/>
      <w:r w:rsidR="00AD18FD">
        <w:rPr>
          <w:rFonts w:asciiTheme="minorHAnsi" w:hAnsiTheme="minorHAnsi" w:cstheme="minorHAnsi"/>
          <w:sz w:val="24"/>
          <w:szCs w:val="24"/>
          <w:lang w:val="en-GB"/>
        </w:rPr>
        <w:t xml:space="preserve"> </w:t>
      </w:r>
      <w:bookmarkStart w:id="0" w:name="_GoBack"/>
      <w:bookmarkEnd w:id="0"/>
      <w:r w:rsidR="00AD18FD">
        <w:rPr>
          <w:rFonts w:asciiTheme="minorHAnsi" w:hAnsiTheme="minorHAnsi" w:cstheme="minorHAnsi"/>
          <w:sz w:val="24"/>
          <w:szCs w:val="24"/>
          <w:lang w:val="en-GB"/>
        </w:rPr>
        <w:t>Capital LLP and f</w:t>
      </w:r>
      <w:r w:rsidRPr="00CC4AA6">
        <w:rPr>
          <w:rFonts w:asciiTheme="minorHAnsi" w:hAnsiTheme="minorHAnsi" w:cstheme="minorHAnsi"/>
          <w:sz w:val="24"/>
          <w:szCs w:val="24"/>
          <w:lang w:val="en-GB"/>
        </w:rPr>
        <w:t xml:space="preserve">ormer Minister for Communication </w:t>
      </w:r>
      <w:proofErr w:type="gramStart"/>
      <w:r w:rsidRPr="00CC4AA6">
        <w:rPr>
          <w:rFonts w:asciiTheme="minorHAnsi" w:hAnsiTheme="minorHAnsi" w:cstheme="minorHAnsi"/>
          <w:sz w:val="24"/>
          <w:szCs w:val="24"/>
          <w:lang w:val="en-GB"/>
        </w:rPr>
        <w:t>Technology,</w:t>
      </w:r>
      <w:proofErr w:type="gramEnd"/>
      <w:r w:rsidRPr="00CC4AA6">
        <w:rPr>
          <w:rFonts w:asciiTheme="minorHAnsi" w:hAnsiTheme="minorHAnsi" w:cstheme="minorHAnsi"/>
          <w:sz w:val="24"/>
          <w:szCs w:val="24"/>
          <w:lang w:val="en-GB"/>
        </w:rPr>
        <w:t xml:space="preserve"> </w:t>
      </w:r>
      <w:r>
        <w:rPr>
          <w:rFonts w:asciiTheme="minorHAnsi" w:hAnsiTheme="minorHAnsi" w:cstheme="minorHAnsi"/>
          <w:sz w:val="24"/>
          <w:szCs w:val="24"/>
          <w:lang w:val="en-GB"/>
        </w:rPr>
        <w:t>delivered</w:t>
      </w:r>
      <w:r w:rsidRPr="00CC4AA6">
        <w:rPr>
          <w:rFonts w:asciiTheme="minorHAnsi" w:hAnsiTheme="minorHAnsi" w:cstheme="minorHAnsi"/>
          <w:sz w:val="24"/>
          <w:szCs w:val="24"/>
          <w:lang w:val="en-GB"/>
        </w:rPr>
        <w:t xml:space="preserve"> the keynote address at the event.</w:t>
      </w:r>
    </w:p>
    <w:p w:rsidR="001A69C5" w:rsidRDefault="001A69C5" w:rsidP="00C458FC">
      <w:pPr>
        <w:spacing w:line="276" w:lineRule="auto"/>
        <w:jc w:val="both"/>
        <w:rPr>
          <w:rFonts w:asciiTheme="minorHAnsi" w:hAnsiTheme="minorHAnsi" w:cstheme="minorHAnsi"/>
          <w:sz w:val="24"/>
          <w:szCs w:val="24"/>
          <w:lang w:val="en-GB"/>
        </w:rPr>
      </w:pPr>
    </w:p>
    <w:p w:rsidR="00CC4AA6" w:rsidRPr="00CC4AA6" w:rsidRDefault="00CC4AA6" w:rsidP="00C458FC">
      <w:pPr>
        <w:spacing w:line="276" w:lineRule="auto"/>
        <w:jc w:val="both"/>
        <w:rPr>
          <w:rFonts w:asciiTheme="minorHAnsi" w:hAnsiTheme="minorHAnsi" w:cstheme="minorHAnsi"/>
          <w:sz w:val="24"/>
          <w:szCs w:val="24"/>
          <w:lang w:val="en-GB"/>
        </w:rPr>
      </w:pPr>
      <w:proofErr w:type="spellStart"/>
      <w:r w:rsidRPr="00CC4AA6">
        <w:rPr>
          <w:rFonts w:asciiTheme="minorHAnsi" w:hAnsiTheme="minorHAnsi" w:cstheme="minorHAnsi"/>
          <w:sz w:val="24"/>
          <w:szCs w:val="24"/>
          <w:lang w:val="en-GB"/>
        </w:rPr>
        <w:t>FBNQuest</w:t>
      </w:r>
      <w:proofErr w:type="spellEnd"/>
      <w:r w:rsidRPr="00CC4AA6">
        <w:rPr>
          <w:rFonts w:asciiTheme="minorHAnsi" w:hAnsiTheme="minorHAnsi" w:cstheme="minorHAnsi"/>
          <w:sz w:val="24"/>
          <w:szCs w:val="24"/>
          <w:lang w:val="en-GB"/>
        </w:rPr>
        <w:t xml:space="preserve"> Trustees was incorporated as Standard Trustees Nigeria Limited on August 8, 1979. The company at the time was a wholly owned subsidiary of First Bank of Nigeria Limited, which was known as Standard Bank of Nigeria Limited. The name Standard Trustees Nigeria Limited was changed to First Trustees Nigeria Limited in March 1980; and in April 2014 it was renamed FBN Trustees Limited to align with the </w:t>
      </w:r>
      <w:proofErr w:type="spellStart"/>
      <w:r w:rsidRPr="00CC4AA6">
        <w:rPr>
          <w:rFonts w:asciiTheme="minorHAnsi" w:hAnsiTheme="minorHAnsi" w:cstheme="minorHAnsi"/>
          <w:sz w:val="24"/>
          <w:szCs w:val="24"/>
          <w:lang w:val="en-GB"/>
        </w:rPr>
        <w:t>FBNHoldings</w:t>
      </w:r>
      <w:proofErr w:type="spellEnd"/>
      <w:r w:rsidRPr="00CC4AA6">
        <w:rPr>
          <w:rFonts w:asciiTheme="minorHAnsi" w:hAnsiTheme="minorHAnsi" w:cstheme="minorHAnsi"/>
          <w:sz w:val="24"/>
          <w:szCs w:val="24"/>
          <w:lang w:val="en-GB"/>
        </w:rPr>
        <w:t xml:space="preserve"> group naming convention. In November, 2017 it was again re-named FBNQuest Trustees Limited to signal its membership of the FBNQuest family, and its commitment to partnering with its clients on their quest to define and achieve financial success.</w:t>
      </w:r>
    </w:p>
    <w:p w:rsidR="00CC4AA6" w:rsidRPr="00CC4AA6" w:rsidRDefault="00CC4AA6" w:rsidP="00C458FC">
      <w:pPr>
        <w:spacing w:line="276" w:lineRule="auto"/>
        <w:jc w:val="both"/>
        <w:rPr>
          <w:rFonts w:asciiTheme="minorHAnsi" w:hAnsiTheme="minorHAnsi" w:cstheme="minorHAnsi"/>
          <w:sz w:val="24"/>
          <w:szCs w:val="24"/>
          <w:lang w:val="en-GB"/>
        </w:rPr>
      </w:pPr>
    </w:p>
    <w:p w:rsidR="00CC4AA6" w:rsidRPr="00CC4AA6" w:rsidRDefault="00CC4AA6" w:rsidP="00C458FC">
      <w:pPr>
        <w:spacing w:line="276" w:lineRule="auto"/>
        <w:jc w:val="both"/>
        <w:rPr>
          <w:rFonts w:asciiTheme="minorHAnsi" w:hAnsiTheme="minorHAnsi" w:cstheme="minorHAnsi"/>
          <w:sz w:val="24"/>
          <w:szCs w:val="24"/>
          <w:lang w:val="en-GB"/>
        </w:rPr>
      </w:pPr>
      <w:r w:rsidRPr="00CC4AA6">
        <w:rPr>
          <w:rFonts w:asciiTheme="minorHAnsi" w:hAnsiTheme="minorHAnsi" w:cstheme="minorHAnsi"/>
          <w:sz w:val="24"/>
          <w:szCs w:val="24"/>
          <w:lang w:val="en-GB"/>
        </w:rPr>
        <w:t xml:space="preserve">FBNQuest Trustees is modelled as a representation of the forward thinking culture of the FBN Holdings </w:t>
      </w:r>
      <w:r w:rsidR="002C23BE">
        <w:rPr>
          <w:rFonts w:asciiTheme="minorHAnsi" w:hAnsiTheme="minorHAnsi" w:cstheme="minorHAnsi"/>
          <w:sz w:val="24"/>
          <w:szCs w:val="24"/>
          <w:lang w:val="en-GB"/>
        </w:rPr>
        <w:t>Plc,</w:t>
      </w:r>
      <w:r w:rsidRPr="00CC4AA6">
        <w:rPr>
          <w:rFonts w:asciiTheme="minorHAnsi" w:hAnsiTheme="minorHAnsi" w:cstheme="minorHAnsi"/>
          <w:sz w:val="24"/>
          <w:szCs w:val="24"/>
          <w:lang w:val="en-GB"/>
        </w:rPr>
        <w:t xml:space="preserve"> to improve and develop specialised capabilities within the trusteeship, asset and fund management services of the Nigerian financial system. Today, the company specialises in providing Investment Advisory Services, Corporate, Public and Private Trust Management; and as a part of FBNQuest draws on the trailblazing spirit, and a consistent focus on excellence to deliver exceptional services to clients.</w:t>
      </w:r>
    </w:p>
    <w:p w:rsidR="00CC4AA6" w:rsidRPr="00CC4AA6" w:rsidRDefault="00CC4AA6" w:rsidP="00C458FC">
      <w:pPr>
        <w:spacing w:line="276" w:lineRule="auto"/>
        <w:jc w:val="both"/>
        <w:rPr>
          <w:rFonts w:asciiTheme="minorHAnsi" w:hAnsiTheme="minorHAnsi" w:cstheme="minorHAnsi"/>
          <w:sz w:val="24"/>
          <w:szCs w:val="24"/>
          <w:lang w:val="en-GB"/>
        </w:rPr>
      </w:pPr>
    </w:p>
    <w:p w:rsidR="00CC4AA6" w:rsidRPr="00CC4AA6" w:rsidRDefault="00CC4AA6" w:rsidP="00C458FC">
      <w:pPr>
        <w:spacing w:line="276" w:lineRule="auto"/>
        <w:jc w:val="both"/>
        <w:rPr>
          <w:rFonts w:asciiTheme="minorHAnsi" w:hAnsiTheme="minorHAnsi" w:cstheme="minorHAnsi"/>
          <w:sz w:val="24"/>
          <w:szCs w:val="24"/>
          <w:lang w:val="en-GB"/>
        </w:rPr>
      </w:pPr>
      <w:r w:rsidRPr="00CC4AA6">
        <w:rPr>
          <w:rFonts w:asciiTheme="minorHAnsi" w:hAnsiTheme="minorHAnsi" w:cstheme="minorHAnsi"/>
          <w:sz w:val="24"/>
          <w:szCs w:val="24"/>
          <w:lang w:val="en-GB"/>
        </w:rPr>
        <w:t>O</w:t>
      </w:r>
      <w:r w:rsidR="00C458FC">
        <w:rPr>
          <w:rFonts w:asciiTheme="minorHAnsi" w:hAnsiTheme="minorHAnsi" w:cstheme="minorHAnsi"/>
          <w:sz w:val="24"/>
          <w:szCs w:val="24"/>
          <w:lang w:val="en-GB"/>
        </w:rPr>
        <w:t xml:space="preserve">ver the past 40 years, </w:t>
      </w:r>
      <w:proofErr w:type="spellStart"/>
      <w:r w:rsidR="00C458FC">
        <w:rPr>
          <w:rFonts w:asciiTheme="minorHAnsi" w:hAnsiTheme="minorHAnsi" w:cstheme="minorHAnsi"/>
          <w:sz w:val="24"/>
          <w:szCs w:val="24"/>
          <w:lang w:val="en-GB"/>
        </w:rPr>
        <w:t>FBNQuest</w:t>
      </w:r>
      <w:proofErr w:type="spellEnd"/>
      <w:r w:rsidR="00C458FC">
        <w:rPr>
          <w:rFonts w:asciiTheme="minorHAnsi" w:hAnsiTheme="minorHAnsi" w:cstheme="minorHAnsi"/>
          <w:sz w:val="24"/>
          <w:szCs w:val="24"/>
          <w:lang w:val="en-GB"/>
        </w:rPr>
        <w:t xml:space="preserve"> Trustees</w:t>
      </w:r>
      <w:r w:rsidRPr="00CC4AA6">
        <w:rPr>
          <w:rFonts w:asciiTheme="minorHAnsi" w:hAnsiTheme="minorHAnsi" w:cstheme="minorHAnsi"/>
          <w:sz w:val="24"/>
          <w:szCs w:val="24"/>
          <w:lang w:val="en-GB"/>
        </w:rPr>
        <w:t xml:space="preserve"> has not only become a leading trust company in Nigeria, but also a key pillar in the business of trusteeship. To highlight some of its key achievements over the years, the company continues to be the preferred local partner for international and multilateral entities looking to have businesses in Nigeria, and in 2013 served as the sole bond trustee on the very first bond issued by a multilateral institution in Nigeria (International Finance Corporation (IFC) $50,000,000 fixed rate senior unsecured bond).</w:t>
      </w:r>
    </w:p>
    <w:p w:rsidR="00CC4AA6" w:rsidRPr="00CC4AA6" w:rsidRDefault="00CC4AA6" w:rsidP="00C458FC">
      <w:pPr>
        <w:spacing w:line="276" w:lineRule="auto"/>
        <w:jc w:val="both"/>
        <w:rPr>
          <w:rFonts w:asciiTheme="minorHAnsi" w:hAnsiTheme="minorHAnsi" w:cstheme="minorHAnsi"/>
          <w:sz w:val="24"/>
          <w:szCs w:val="24"/>
          <w:lang w:val="en-GB"/>
        </w:rPr>
      </w:pPr>
    </w:p>
    <w:p w:rsidR="00CC4AA6" w:rsidRPr="00CC4AA6" w:rsidRDefault="00CC4AA6" w:rsidP="00C458FC">
      <w:pPr>
        <w:spacing w:line="276" w:lineRule="auto"/>
        <w:jc w:val="both"/>
        <w:rPr>
          <w:rFonts w:asciiTheme="minorHAnsi" w:hAnsiTheme="minorHAnsi" w:cstheme="minorHAnsi"/>
          <w:sz w:val="24"/>
          <w:szCs w:val="24"/>
          <w:lang w:val="en-GB"/>
        </w:rPr>
      </w:pPr>
      <w:r w:rsidRPr="00CC4AA6">
        <w:rPr>
          <w:rFonts w:asciiTheme="minorHAnsi" w:hAnsiTheme="minorHAnsi" w:cstheme="minorHAnsi"/>
          <w:sz w:val="24"/>
          <w:szCs w:val="24"/>
          <w:lang w:val="en-GB"/>
        </w:rPr>
        <w:t xml:space="preserve">FBNQuest Trustees is the first trust company to publish an educative compendium on estate planning to actively engage, and educate stakeholders, on the importance of Estate Planning in </w:t>
      </w:r>
      <w:r w:rsidRPr="00CC4AA6">
        <w:rPr>
          <w:rFonts w:asciiTheme="minorHAnsi" w:hAnsiTheme="minorHAnsi" w:cstheme="minorHAnsi"/>
          <w:sz w:val="24"/>
          <w:szCs w:val="24"/>
          <w:lang w:val="en-GB"/>
        </w:rPr>
        <w:lastRenderedPageBreak/>
        <w:t>Nigeria, through its Legacy Series; and is a pioneer for Islamic finance in Nigeria, which led to its co-management of the first government issued Sukuk instrument launched by the Federal Government of Nigeria in 2017. The company also partnered and organised a stakeholder engagement on Voluntary Asset and Income Declaration Scheme (VAIDS) and its implications for estate planning.</w:t>
      </w:r>
    </w:p>
    <w:p w:rsidR="00CC4AA6" w:rsidRDefault="00CC4AA6" w:rsidP="00C458FC">
      <w:pPr>
        <w:spacing w:line="276" w:lineRule="auto"/>
        <w:jc w:val="both"/>
        <w:rPr>
          <w:rFonts w:asciiTheme="minorHAnsi" w:hAnsiTheme="minorHAnsi" w:cstheme="minorHAnsi"/>
          <w:sz w:val="24"/>
          <w:szCs w:val="24"/>
          <w:lang w:val="en-GB"/>
        </w:rPr>
      </w:pPr>
    </w:p>
    <w:p w:rsidR="00C458FC" w:rsidRPr="00C458FC" w:rsidRDefault="00C458FC" w:rsidP="00C458FC">
      <w:pPr>
        <w:pStyle w:val="NormalWeb"/>
        <w:spacing w:line="276" w:lineRule="auto"/>
        <w:jc w:val="both"/>
        <w:rPr>
          <w:rFonts w:asciiTheme="minorHAnsi" w:hAnsiTheme="minorHAnsi" w:cstheme="minorHAnsi"/>
          <w:color w:val="000000"/>
        </w:rPr>
      </w:pPr>
      <w:r w:rsidRPr="00C458FC">
        <w:rPr>
          <w:rFonts w:asciiTheme="minorHAnsi" w:hAnsiTheme="minorHAnsi" w:cstheme="minorHAnsi"/>
          <w:color w:val="000000"/>
        </w:rPr>
        <w:t xml:space="preserve">Speaking about the milestone celebration, the Managing Director and Chief Executive Officer of </w:t>
      </w:r>
      <w:proofErr w:type="spellStart"/>
      <w:r w:rsidRPr="00C458FC">
        <w:rPr>
          <w:rFonts w:asciiTheme="minorHAnsi" w:hAnsiTheme="minorHAnsi" w:cstheme="minorHAnsi"/>
          <w:color w:val="000000"/>
        </w:rPr>
        <w:t>FBNQuest</w:t>
      </w:r>
      <w:proofErr w:type="spellEnd"/>
      <w:r w:rsidRPr="00C458FC">
        <w:rPr>
          <w:rFonts w:asciiTheme="minorHAnsi" w:hAnsiTheme="minorHAnsi" w:cstheme="minorHAnsi"/>
          <w:color w:val="000000"/>
        </w:rPr>
        <w:t xml:space="preserve"> Trustees, </w:t>
      </w:r>
      <w:proofErr w:type="spellStart"/>
      <w:r w:rsidRPr="00C458FC">
        <w:rPr>
          <w:rFonts w:asciiTheme="minorHAnsi" w:hAnsiTheme="minorHAnsi" w:cstheme="minorHAnsi"/>
          <w:color w:val="000000"/>
        </w:rPr>
        <w:t>Mr.</w:t>
      </w:r>
      <w:proofErr w:type="spellEnd"/>
      <w:r w:rsidRPr="00C458FC">
        <w:rPr>
          <w:rFonts w:asciiTheme="minorHAnsi" w:hAnsiTheme="minorHAnsi" w:cstheme="minorHAnsi"/>
          <w:color w:val="000000"/>
        </w:rPr>
        <w:t xml:space="preserve"> </w:t>
      </w:r>
      <w:proofErr w:type="spellStart"/>
      <w:r w:rsidRPr="00C458FC">
        <w:rPr>
          <w:rFonts w:asciiTheme="minorHAnsi" w:hAnsiTheme="minorHAnsi" w:cstheme="minorHAnsi"/>
          <w:color w:val="000000"/>
        </w:rPr>
        <w:t>Adekunle</w:t>
      </w:r>
      <w:proofErr w:type="spellEnd"/>
      <w:r w:rsidRPr="00C458FC">
        <w:rPr>
          <w:rFonts w:asciiTheme="minorHAnsi" w:hAnsiTheme="minorHAnsi" w:cstheme="minorHAnsi"/>
          <w:color w:val="000000"/>
        </w:rPr>
        <w:t xml:space="preserve"> </w:t>
      </w:r>
      <w:proofErr w:type="spellStart"/>
      <w:r w:rsidRPr="00C458FC">
        <w:rPr>
          <w:rFonts w:asciiTheme="minorHAnsi" w:hAnsiTheme="minorHAnsi" w:cstheme="minorHAnsi"/>
          <w:color w:val="000000"/>
        </w:rPr>
        <w:t>Awojobi</w:t>
      </w:r>
      <w:proofErr w:type="spellEnd"/>
      <w:r w:rsidRPr="00C458FC">
        <w:rPr>
          <w:rFonts w:asciiTheme="minorHAnsi" w:hAnsiTheme="minorHAnsi" w:cstheme="minorHAnsi"/>
          <w:color w:val="000000"/>
        </w:rPr>
        <w:t xml:space="preserve">, emphasised the firm’s impact on trusteeship business in Nigeria, and by extension, the economy. He said, “From when we began our journey in 1979, </w:t>
      </w:r>
      <w:proofErr w:type="spellStart"/>
      <w:r w:rsidRPr="00C458FC">
        <w:rPr>
          <w:rFonts w:asciiTheme="minorHAnsi" w:hAnsiTheme="minorHAnsi" w:cstheme="minorHAnsi"/>
          <w:color w:val="000000"/>
        </w:rPr>
        <w:t>FBNQuest</w:t>
      </w:r>
      <w:proofErr w:type="spellEnd"/>
      <w:r w:rsidRPr="00C458FC">
        <w:rPr>
          <w:rFonts w:asciiTheme="minorHAnsi" w:hAnsiTheme="minorHAnsi" w:cstheme="minorHAnsi"/>
          <w:color w:val="000000"/>
        </w:rPr>
        <w:t xml:space="preserve"> Trustees has delivered impeccable solutions for the safekeeping of our clients’ assets, the transfer of generational wealth, and the preservation of their legacies. We are extremely proud to be a part of the 125 year old legacy of First Bank of Nigeria Limited, and the rich heritage of </w:t>
      </w:r>
      <w:proofErr w:type="spellStart"/>
      <w:r w:rsidRPr="00C458FC">
        <w:rPr>
          <w:rFonts w:asciiTheme="minorHAnsi" w:hAnsiTheme="minorHAnsi" w:cstheme="minorHAnsi"/>
          <w:color w:val="000000"/>
        </w:rPr>
        <w:t>FBNHoldings</w:t>
      </w:r>
      <w:proofErr w:type="spellEnd"/>
      <w:r w:rsidRPr="00C458FC">
        <w:rPr>
          <w:rFonts w:asciiTheme="minorHAnsi" w:hAnsiTheme="minorHAnsi" w:cstheme="minorHAnsi"/>
          <w:color w:val="000000"/>
        </w:rPr>
        <w:t xml:space="preserve"> as we celebrate a 40 year track record of distinction, dependability and professionalism in the trustee business." </w:t>
      </w:r>
    </w:p>
    <w:p w:rsidR="00C458FC" w:rsidRPr="00CC4AA6" w:rsidRDefault="00C458FC" w:rsidP="00C458FC">
      <w:pPr>
        <w:spacing w:line="276" w:lineRule="auto"/>
        <w:jc w:val="both"/>
        <w:rPr>
          <w:rFonts w:asciiTheme="minorHAnsi" w:hAnsiTheme="minorHAnsi" w:cstheme="minorHAnsi"/>
          <w:sz w:val="24"/>
          <w:szCs w:val="24"/>
          <w:lang w:val="en-GB"/>
        </w:rPr>
      </w:pPr>
    </w:p>
    <w:p w:rsidR="00CC4AA6" w:rsidRPr="00CC4AA6" w:rsidRDefault="00CC4AA6" w:rsidP="00C458FC">
      <w:pPr>
        <w:spacing w:line="276" w:lineRule="auto"/>
        <w:jc w:val="both"/>
        <w:rPr>
          <w:rFonts w:asciiTheme="minorHAnsi" w:hAnsiTheme="minorHAnsi" w:cstheme="minorHAnsi"/>
          <w:sz w:val="24"/>
          <w:szCs w:val="24"/>
          <w:lang w:val="en-GB"/>
        </w:rPr>
      </w:pPr>
      <w:r w:rsidRPr="00CC4AA6">
        <w:rPr>
          <w:rFonts w:asciiTheme="minorHAnsi" w:hAnsiTheme="minorHAnsi" w:cstheme="minorHAnsi"/>
          <w:sz w:val="24"/>
          <w:szCs w:val="24"/>
          <w:lang w:val="en-GB"/>
        </w:rPr>
        <w:t>“We want to thank everyone who has contributed to the growth of the company over the years, as we continue to provide excellent services to our clients. We also take this opportunity to recommit to excellently serving our clients across diverse sectors to ensure that their legacies are preserved.” He added.</w:t>
      </w:r>
    </w:p>
    <w:p w:rsidR="00CC4AA6" w:rsidRPr="00CC4AA6" w:rsidRDefault="00CC4AA6" w:rsidP="00C458FC">
      <w:pPr>
        <w:spacing w:line="276" w:lineRule="auto"/>
        <w:jc w:val="both"/>
        <w:rPr>
          <w:rFonts w:asciiTheme="minorHAnsi" w:hAnsiTheme="minorHAnsi" w:cstheme="minorHAnsi"/>
          <w:sz w:val="24"/>
          <w:szCs w:val="24"/>
          <w:lang w:val="en-GB"/>
        </w:rPr>
      </w:pPr>
    </w:p>
    <w:p w:rsidR="00CC4AA6" w:rsidRPr="00CC4AA6" w:rsidRDefault="00CC4AA6" w:rsidP="00C458FC">
      <w:pPr>
        <w:spacing w:line="276" w:lineRule="auto"/>
        <w:jc w:val="both"/>
        <w:rPr>
          <w:rFonts w:asciiTheme="minorHAnsi" w:hAnsiTheme="minorHAnsi" w:cstheme="minorHAnsi"/>
          <w:sz w:val="24"/>
          <w:szCs w:val="24"/>
          <w:lang w:val="en-GB"/>
        </w:rPr>
      </w:pPr>
      <w:r w:rsidRPr="00CC4AA6">
        <w:rPr>
          <w:rFonts w:asciiTheme="minorHAnsi" w:hAnsiTheme="minorHAnsi" w:cstheme="minorHAnsi"/>
          <w:sz w:val="24"/>
          <w:szCs w:val="24"/>
          <w:lang w:val="en-GB"/>
        </w:rPr>
        <w:t xml:space="preserve">In terms of growth and financial performance, the company has continuously delivered shareholder value in alignment with the mandate of the Group. From a share capital of about N30 million in </w:t>
      </w:r>
      <w:r w:rsidR="00B17D42">
        <w:rPr>
          <w:rFonts w:asciiTheme="minorHAnsi" w:hAnsiTheme="minorHAnsi" w:cstheme="minorHAnsi"/>
          <w:sz w:val="24"/>
          <w:szCs w:val="24"/>
          <w:lang w:val="en-GB"/>
        </w:rPr>
        <w:t>90s</w:t>
      </w:r>
      <w:r w:rsidRPr="00CC4AA6">
        <w:rPr>
          <w:rFonts w:asciiTheme="minorHAnsi" w:hAnsiTheme="minorHAnsi" w:cstheme="minorHAnsi"/>
          <w:sz w:val="24"/>
          <w:szCs w:val="24"/>
          <w:lang w:val="en-GB"/>
        </w:rPr>
        <w:t xml:space="preserve">, the company has increased to a share capital of N3billion in 2019; and has grown its profit after tax (PAT) year on year </w:t>
      </w:r>
      <w:r w:rsidR="00B17D42">
        <w:rPr>
          <w:rFonts w:asciiTheme="minorHAnsi" w:hAnsiTheme="minorHAnsi" w:cstheme="minorHAnsi"/>
          <w:sz w:val="24"/>
          <w:szCs w:val="24"/>
          <w:lang w:val="en-GB"/>
        </w:rPr>
        <w:t>consistently</w:t>
      </w:r>
      <w:r w:rsidRPr="00CC4AA6">
        <w:rPr>
          <w:rFonts w:asciiTheme="minorHAnsi" w:hAnsiTheme="minorHAnsi" w:cstheme="minorHAnsi"/>
          <w:sz w:val="24"/>
          <w:szCs w:val="24"/>
          <w:lang w:val="en-GB"/>
        </w:rPr>
        <w:t xml:space="preserve">, with </w:t>
      </w:r>
      <w:r w:rsidR="006D2E93">
        <w:rPr>
          <w:rFonts w:asciiTheme="minorHAnsi" w:hAnsiTheme="minorHAnsi" w:cstheme="minorHAnsi"/>
          <w:sz w:val="24"/>
          <w:szCs w:val="24"/>
          <w:lang w:val="en-GB"/>
        </w:rPr>
        <w:t xml:space="preserve">liquid </w:t>
      </w:r>
      <w:r w:rsidRPr="00CC4AA6">
        <w:rPr>
          <w:rFonts w:asciiTheme="minorHAnsi" w:hAnsiTheme="minorHAnsi" w:cstheme="minorHAnsi"/>
          <w:sz w:val="24"/>
          <w:szCs w:val="24"/>
          <w:lang w:val="en-GB"/>
        </w:rPr>
        <w:t xml:space="preserve">trust assets under management in excess of </w:t>
      </w:r>
      <w:r w:rsidR="00B17D42" w:rsidRPr="00CC4AA6">
        <w:rPr>
          <w:rFonts w:asciiTheme="minorHAnsi" w:hAnsiTheme="minorHAnsi" w:cstheme="minorHAnsi"/>
          <w:sz w:val="24"/>
          <w:szCs w:val="24"/>
          <w:lang w:val="en-GB"/>
        </w:rPr>
        <w:t>N</w:t>
      </w:r>
      <w:r w:rsidR="00B17D42">
        <w:rPr>
          <w:rFonts w:asciiTheme="minorHAnsi" w:hAnsiTheme="minorHAnsi" w:cstheme="minorHAnsi"/>
          <w:sz w:val="24"/>
          <w:szCs w:val="24"/>
          <w:lang w:val="en-GB"/>
        </w:rPr>
        <w:t>4</w:t>
      </w:r>
      <w:r w:rsidR="00B17D42" w:rsidRPr="00CC4AA6">
        <w:rPr>
          <w:rFonts w:asciiTheme="minorHAnsi" w:hAnsiTheme="minorHAnsi" w:cstheme="minorHAnsi"/>
          <w:sz w:val="24"/>
          <w:szCs w:val="24"/>
          <w:lang w:val="en-GB"/>
        </w:rPr>
        <w:t xml:space="preserve">0 </w:t>
      </w:r>
      <w:r w:rsidRPr="00CC4AA6">
        <w:rPr>
          <w:rFonts w:asciiTheme="minorHAnsi" w:hAnsiTheme="minorHAnsi" w:cstheme="minorHAnsi"/>
          <w:sz w:val="24"/>
          <w:szCs w:val="24"/>
          <w:lang w:val="en-GB"/>
        </w:rPr>
        <w:t>billion as at June 30 2019.</w:t>
      </w:r>
    </w:p>
    <w:p w:rsidR="00CC4AA6" w:rsidRPr="00CC4AA6" w:rsidRDefault="00CC4AA6" w:rsidP="00C458FC">
      <w:pPr>
        <w:spacing w:line="276" w:lineRule="auto"/>
        <w:jc w:val="both"/>
        <w:rPr>
          <w:rFonts w:asciiTheme="minorHAnsi" w:hAnsiTheme="minorHAnsi" w:cstheme="minorHAnsi"/>
          <w:sz w:val="24"/>
          <w:szCs w:val="24"/>
          <w:lang w:val="en-GB"/>
        </w:rPr>
      </w:pPr>
    </w:p>
    <w:p w:rsidR="00CC4AA6" w:rsidRPr="00CC4AA6" w:rsidRDefault="00CC4AA6" w:rsidP="00C458FC">
      <w:pPr>
        <w:spacing w:line="276" w:lineRule="auto"/>
        <w:jc w:val="both"/>
        <w:rPr>
          <w:rFonts w:asciiTheme="minorHAnsi" w:hAnsiTheme="minorHAnsi" w:cstheme="minorHAnsi"/>
          <w:sz w:val="24"/>
          <w:szCs w:val="24"/>
          <w:lang w:val="en-GB"/>
        </w:rPr>
      </w:pPr>
    </w:p>
    <w:p w:rsidR="00CC4AA6" w:rsidRPr="00CC4AA6" w:rsidRDefault="00CC4AA6" w:rsidP="00C458FC">
      <w:pPr>
        <w:spacing w:line="276" w:lineRule="auto"/>
        <w:jc w:val="both"/>
        <w:rPr>
          <w:rFonts w:asciiTheme="minorHAnsi" w:hAnsiTheme="minorHAnsi" w:cstheme="minorHAnsi"/>
          <w:b/>
          <w:sz w:val="24"/>
          <w:szCs w:val="24"/>
          <w:lang w:val="en-GB"/>
        </w:rPr>
      </w:pPr>
      <w:r w:rsidRPr="00CC4AA6">
        <w:rPr>
          <w:rFonts w:asciiTheme="minorHAnsi" w:hAnsiTheme="minorHAnsi" w:cstheme="minorHAnsi"/>
          <w:b/>
          <w:sz w:val="24"/>
          <w:szCs w:val="24"/>
          <w:lang w:val="en-GB"/>
        </w:rPr>
        <w:t>About FBNQuest Trustees</w:t>
      </w:r>
    </w:p>
    <w:p w:rsidR="00CC4AA6" w:rsidRPr="00CC4AA6" w:rsidRDefault="00CC4AA6" w:rsidP="00C458FC">
      <w:pPr>
        <w:spacing w:line="276" w:lineRule="auto"/>
        <w:jc w:val="both"/>
        <w:rPr>
          <w:rFonts w:asciiTheme="minorHAnsi" w:hAnsiTheme="minorHAnsi" w:cstheme="minorHAnsi"/>
          <w:b/>
          <w:sz w:val="24"/>
          <w:szCs w:val="24"/>
          <w:lang w:val="en-GB"/>
        </w:rPr>
      </w:pPr>
    </w:p>
    <w:p w:rsidR="00CC4AA6" w:rsidRPr="00CC4AA6" w:rsidRDefault="00CC4AA6" w:rsidP="00C458FC">
      <w:pPr>
        <w:spacing w:line="276" w:lineRule="auto"/>
        <w:jc w:val="both"/>
        <w:rPr>
          <w:rFonts w:asciiTheme="minorHAnsi" w:hAnsiTheme="minorHAnsi" w:cstheme="minorHAnsi"/>
          <w:sz w:val="24"/>
          <w:szCs w:val="24"/>
          <w:lang w:val="en-GB"/>
        </w:rPr>
      </w:pPr>
      <w:r w:rsidRPr="00CC4AA6">
        <w:rPr>
          <w:rFonts w:asciiTheme="minorHAnsi" w:hAnsiTheme="minorHAnsi" w:cstheme="minorHAnsi"/>
          <w:sz w:val="24"/>
          <w:szCs w:val="24"/>
          <w:lang w:val="en-GB"/>
        </w:rPr>
        <w:t>FBNQuest Trustees is a subsidiary of FBN Holdings Plc. Our distinctive heritage as an organisation allows us to leverage specialisation of the subsidiaries of our parent company to enhance delivery and provide world-class client solutions.</w:t>
      </w:r>
    </w:p>
    <w:p w:rsidR="00CC4AA6" w:rsidRPr="00CC4AA6" w:rsidRDefault="00CC4AA6" w:rsidP="00C458FC">
      <w:pPr>
        <w:spacing w:line="276" w:lineRule="auto"/>
        <w:jc w:val="both"/>
        <w:rPr>
          <w:rFonts w:asciiTheme="minorHAnsi" w:hAnsiTheme="minorHAnsi" w:cstheme="minorHAnsi"/>
          <w:sz w:val="24"/>
          <w:szCs w:val="24"/>
          <w:lang w:val="en-GB"/>
        </w:rPr>
      </w:pPr>
    </w:p>
    <w:p w:rsidR="004B6856" w:rsidRPr="00CC4AA6" w:rsidRDefault="00CC4AA6" w:rsidP="00C458FC">
      <w:pPr>
        <w:spacing w:line="276" w:lineRule="auto"/>
        <w:jc w:val="both"/>
        <w:rPr>
          <w:rFonts w:asciiTheme="minorHAnsi" w:hAnsiTheme="minorHAnsi" w:cstheme="minorHAnsi"/>
          <w:sz w:val="24"/>
          <w:szCs w:val="24"/>
        </w:rPr>
      </w:pPr>
      <w:r w:rsidRPr="00CC4AA6">
        <w:rPr>
          <w:rFonts w:asciiTheme="minorHAnsi" w:hAnsiTheme="minorHAnsi" w:cstheme="minorHAnsi"/>
          <w:sz w:val="24"/>
          <w:szCs w:val="24"/>
          <w:lang w:val="en-GB"/>
        </w:rPr>
        <w:t>We assess your needs and provide tailored solutions for the safekeeping of assets and transfer of wealth across generations. From estate planning services to government bond issuance, we hold a solid market position as a leading trust services provider.</w:t>
      </w:r>
    </w:p>
    <w:sectPr w:rsidR="004B6856" w:rsidRPr="00CC4AA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3AA7" w:rsidRDefault="008F3AA7" w:rsidP="00D97020">
      <w:r>
        <w:separator/>
      </w:r>
    </w:p>
  </w:endnote>
  <w:endnote w:type="continuationSeparator" w:id="0">
    <w:p w:rsidR="008F3AA7" w:rsidRDefault="008F3AA7" w:rsidP="00D97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3AA7" w:rsidRDefault="008F3AA7" w:rsidP="00D97020">
      <w:r>
        <w:separator/>
      </w:r>
    </w:p>
  </w:footnote>
  <w:footnote w:type="continuationSeparator" w:id="0">
    <w:p w:rsidR="008F3AA7" w:rsidRDefault="008F3AA7" w:rsidP="00D970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7020" w:rsidRDefault="00D97020">
    <w:pPr>
      <w:pStyle w:val="Heade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F54581"/>
    <w:multiLevelType w:val="hybridMultilevel"/>
    <w:tmpl w:val="354C0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9F0"/>
    <w:rsid w:val="00015E25"/>
    <w:rsid w:val="000905A2"/>
    <w:rsid w:val="000A3015"/>
    <w:rsid w:val="000F44A1"/>
    <w:rsid w:val="000F6A50"/>
    <w:rsid w:val="001021CA"/>
    <w:rsid w:val="001331F5"/>
    <w:rsid w:val="00147F82"/>
    <w:rsid w:val="00157A43"/>
    <w:rsid w:val="001A69C5"/>
    <w:rsid w:val="001B594E"/>
    <w:rsid w:val="001F5257"/>
    <w:rsid w:val="0020543A"/>
    <w:rsid w:val="0022356F"/>
    <w:rsid w:val="002243C9"/>
    <w:rsid w:val="00236354"/>
    <w:rsid w:val="00237866"/>
    <w:rsid w:val="0024755B"/>
    <w:rsid w:val="002B19CC"/>
    <w:rsid w:val="002C23BE"/>
    <w:rsid w:val="002D38EF"/>
    <w:rsid w:val="002D5BE7"/>
    <w:rsid w:val="002E491D"/>
    <w:rsid w:val="00302969"/>
    <w:rsid w:val="003047EA"/>
    <w:rsid w:val="00371B57"/>
    <w:rsid w:val="00376225"/>
    <w:rsid w:val="00397326"/>
    <w:rsid w:val="003A56B8"/>
    <w:rsid w:val="003C23B8"/>
    <w:rsid w:val="003D2366"/>
    <w:rsid w:val="003F7C17"/>
    <w:rsid w:val="00441696"/>
    <w:rsid w:val="004469F0"/>
    <w:rsid w:val="00450731"/>
    <w:rsid w:val="004B6856"/>
    <w:rsid w:val="004C12DD"/>
    <w:rsid w:val="004E02A0"/>
    <w:rsid w:val="00530D1A"/>
    <w:rsid w:val="005757F6"/>
    <w:rsid w:val="0059193E"/>
    <w:rsid w:val="005D6F44"/>
    <w:rsid w:val="006013D4"/>
    <w:rsid w:val="0062195F"/>
    <w:rsid w:val="00657435"/>
    <w:rsid w:val="006A5F41"/>
    <w:rsid w:val="006D2E93"/>
    <w:rsid w:val="007133F3"/>
    <w:rsid w:val="00746822"/>
    <w:rsid w:val="007B2F77"/>
    <w:rsid w:val="007C5762"/>
    <w:rsid w:val="007F4907"/>
    <w:rsid w:val="00825F6A"/>
    <w:rsid w:val="008556E2"/>
    <w:rsid w:val="00864ABB"/>
    <w:rsid w:val="008C7032"/>
    <w:rsid w:val="008F3AA7"/>
    <w:rsid w:val="00912DFE"/>
    <w:rsid w:val="00915CB7"/>
    <w:rsid w:val="00935923"/>
    <w:rsid w:val="00942F7C"/>
    <w:rsid w:val="009B7C3B"/>
    <w:rsid w:val="009D2FC2"/>
    <w:rsid w:val="009D3A05"/>
    <w:rsid w:val="00A4153E"/>
    <w:rsid w:val="00A452CD"/>
    <w:rsid w:val="00A70621"/>
    <w:rsid w:val="00AD18FD"/>
    <w:rsid w:val="00AD4B37"/>
    <w:rsid w:val="00AF67D7"/>
    <w:rsid w:val="00B04D62"/>
    <w:rsid w:val="00B17D42"/>
    <w:rsid w:val="00B71428"/>
    <w:rsid w:val="00B91C36"/>
    <w:rsid w:val="00BA06CB"/>
    <w:rsid w:val="00BA096A"/>
    <w:rsid w:val="00BF40FE"/>
    <w:rsid w:val="00C458FC"/>
    <w:rsid w:val="00C52E1F"/>
    <w:rsid w:val="00C6369C"/>
    <w:rsid w:val="00C63924"/>
    <w:rsid w:val="00C845E3"/>
    <w:rsid w:val="00C978BC"/>
    <w:rsid w:val="00CA3D0D"/>
    <w:rsid w:val="00CB2A70"/>
    <w:rsid w:val="00CC4AA6"/>
    <w:rsid w:val="00CE1825"/>
    <w:rsid w:val="00CE2666"/>
    <w:rsid w:val="00D3006A"/>
    <w:rsid w:val="00D3601D"/>
    <w:rsid w:val="00D372AE"/>
    <w:rsid w:val="00D539C9"/>
    <w:rsid w:val="00D66533"/>
    <w:rsid w:val="00D74E83"/>
    <w:rsid w:val="00D76D3F"/>
    <w:rsid w:val="00D93618"/>
    <w:rsid w:val="00D97020"/>
    <w:rsid w:val="00DA3902"/>
    <w:rsid w:val="00DB2770"/>
    <w:rsid w:val="00DB79A0"/>
    <w:rsid w:val="00E40AD2"/>
    <w:rsid w:val="00E52B19"/>
    <w:rsid w:val="00E5594D"/>
    <w:rsid w:val="00E655E8"/>
    <w:rsid w:val="00E67595"/>
    <w:rsid w:val="00EA503A"/>
    <w:rsid w:val="00ED5ABA"/>
    <w:rsid w:val="00EE0E23"/>
    <w:rsid w:val="00EE1243"/>
    <w:rsid w:val="00F7336B"/>
    <w:rsid w:val="00F82CB7"/>
    <w:rsid w:val="00FB7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9F0"/>
    <w:pPr>
      <w:spacing w:after="0" w:line="240" w:lineRule="auto"/>
    </w:pPr>
    <w:rPr>
      <w:rFonts w:ascii="Calibri" w:hAnsi="Calibri"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69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69F0"/>
    <w:rPr>
      <w:rFonts w:ascii="Segoe UI" w:hAnsi="Segoe UI" w:cs="Segoe UI"/>
      <w:sz w:val="18"/>
      <w:szCs w:val="18"/>
    </w:rPr>
  </w:style>
  <w:style w:type="paragraph" w:styleId="Header">
    <w:name w:val="header"/>
    <w:basedOn w:val="Normal"/>
    <w:link w:val="HeaderChar"/>
    <w:uiPriority w:val="99"/>
    <w:unhideWhenUsed/>
    <w:rsid w:val="00D97020"/>
    <w:pPr>
      <w:tabs>
        <w:tab w:val="center" w:pos="4680"/>
        <w:tab w:val="right" w:pos="9360"/>
      </w:tabs>
    </w:pPr>
  </w:style>
  <w:style w:type="character" w:customStyle="1" w:styleId="HeaderChar">
    <w:name w:val="Header Char"/>
    <w:basedOn w:val="DefaultParagraphFont"/>
    <w:link w:val="Header"/>
    <w:uiPriority w:val="99"/>
    <w:rsid w:val="00D97020"/>
    <w:rPr>
      <w:rFonts w:ascii="Calibri" w:hAnsi="Calibri" w:cs="Times New Roman"/>
      <w:sz w:val="20"/>
      <w:szCs w:val="20"/>
    </w:rPr>
  </w:style>
  <w:style w:type="paragraph" w:styleId="Footer">
    <w:name w:val="footer"/>
    <w:basedOn w:val="Normal"/>
    <w:link w:val="FooterChar"/>
    <w:uiPriority w:val="99"/>
    <w:unhideWhenUsed/>
    <w:rsid w:val="00D97020"/>
    <w:pPr>
      <w:tabs>
        <w:tab w:val="center" w:pos="4680"/>
        <w:tab w:val="right" w:pos="9360"/>
      </w:tabs>
    </w:pPr>
  </w:style>
  <w:style w:type="character" w:customStyle="1" w:styleId="FooterChar">
    <w:name w:val="Footer Char"/>
    <w:basedOn w:val="DefaultParagraphFont"/>
    <w:link w:val="Footer"/>
    <w:uiPriority w:val="99"/>
    <w:rsid w:val="00D97020"/>
    <w:rPr>
      <w:rFonts w:ascii="Calibri" w:hAnsi="Calibri" w:cs="Times New Roman"/>
      <w:sz w:val="20"/>
      <w:szCs w:val="20"/>
    </w:rPr>
  </w:style>
  <w:style w:type="paragraph" w:styleId="ListParagraph">
    <w:name w:val="List Paragraph"/>
    <w:basedOn w:val="Normal"/>
    <w:uiPriority w:val="34"/>
    <w:qFormat/>
    <w:rsid w:val="003D2366"/>
    <w:pPr>
      <w:spacing w:after="200" w:line="276" w:lineRule="auto"/>
      <w:ind w:left="720"/>
      <w:contextualSpacing/>
    </w:pPr>
    <w:rPr>
      <w:rFonts w:asciiTheme="minorHAnsi" w:hAnsiTheme="minorHAnsi" w:cstheme="minorBidi"/>
      <w:sz w:val="22"/>
      <w:szCs w:val="22"/>
      <w:lang w:val="en-GB"/>
    </w:rPr>
  </w:style>
  <w:style w:type="character" w:styleId="CommentReference">
    <w:name w:val="annotation reference"/>
    <w:basedOn w:val="DefaultParagraphFont"/>
    <w:uiPriority w:val="99"/>
    <w:semiHidden/>
    <w:unhideWhenUsed/>
    <w:rsid w:val="00CA3D0D"/>
    <w:rPr>
      <w:sz w:val="16"/>
      <w:szCs w:val="16"/>
    </w:rPr>
  </w:style>
  <w:style w:type="paragraph" w:styleId="CommentText">
    <w:name w:val="annotation text"/>
    <w:basedOn w:val="Normal"/>
    <w:link w:val="CommentTextChar"/>
    <w:uiPriority w:val="99"/>
    <w:semiHidden/>
    <w:unhideWhenUsed/>
    <w:rsid w:val="00CA3D0D"/>
  </w:style>
  <w:style w:type="character" w:customStyle="1" w:styleId="CommentTextChar">
    <w:name w:val="Comment Text Char"/>
    <w:basedOn w:val="DefaultParagraphFont"/>
    <w:link w:val="CommentText"/>
    <w:uiPriority w:val="99"/>
    <w:semiHidden/>
    <w:rsid w:val="00CA3D0D"/>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CA3D0D"/>
    <w:rPr>
      <w:b/>
      <w:bCs/>
    </w:rPr>
  </w:style>
  <w:style w:type="character" w:customStyle="1" w:styleId="CommentSubjectChar">
    <w:name w:val="Comment Subject Char"/>
    <w:basedOn w:val="CommentTextChar"/>
    <w:link w:val="CommentSubject"/>
    <w:uiPriority w:val="99"/>
    <w:semiHidden/>
    <w:rsid w:val="00CA3D0D"/>
    <w:rPr>
      <w:rFonts w:ascii="Calibri" w:hAnsi="Calibri" w:cs="Times New Roman"/>
      <w:b/>
      <w:bCs/>
      <w:sz w:val="20"/>
      <w:szCs w:val="20"/>
    </w:rPr>
  </w:style>
  <w:style w:type="paragraph" w:customStyle="1" w:styleId="Default">
    <w:name w:val="Default"/>
    <w:rsid w:val="00D76D3F"/>
    <w:pPr>
      <w:autoSpaceDE w:val="0"/>
      <w:autoSpaceDN w:val="0"/>
      <w:adjustRightInd w:val="0"/>
      <w:spacing w:after="0" w:line="240" w:lineRule="auto"/>
    </w:pPr>
    <w:rPr>
      <w:rFonts w:ascii="Calibri" w:hAnsi="Calibri" w:cs="Calibri"/>
      <w:color w:val="000000"/>
      <w:sz w:val="24"/>
      <w:szCs w:val="24"/>
      <w:lang w:val="en-GB"/>
    </w:rPr>
  </w:style>
  <w:style w:type="paragraph" w:styleId="NormalWeb">
    <w:name w:val="Normal (Web)"/>
    <w:basedOn w:val="Normal"/>
    <w:uiPriority w:val="99"/>
    <w:semiHidden/>
    <w:unhideWhenUsed/>
    <w:rsid w:val="00C458FC"/>
    <w:pPr>
      <w:spacing w:before="100" w:beforeAutospacing="1" w:after="100" w:afterAutospacing="1"/>
    </w:pPr>
    <w:rPr>
      <w:rFonts w:ascii="Times New Roman" w:eastAsia="Times New Roman" w:hAnsi="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9F0"/>
    <w:pPr>
      <w:spacing w:after="0" w:line="240" w:lineRule="auto"/>
    </w:pPr>
    <w:rPr>
      <w:rFonts w:ascii="Calibri" w:hAnsi="Calibri"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69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69F0"/>
    <w:rPr>
      <w:rFonts w:ascii="Segoe UI" w:hAnsi="Segoe UI" w:cs="Segoe UI"/>
      <w:sz w:val="18"/>
      <w:szCs w:val="18"/>
    </w:rPr>
  </w:style>
  <w:style w:type="paragraph" w:styleId="Header">
    <w:name w:val="header"/>
    <w:basedOn w:val="Normal"/>
    <w:link w:val="HeaderChar"/>
    <w:uiPriority w:val="99"/>
    <w:unhideWhenUsed/>
    <w:rsid w:val="00D97020"/>
    <w:pPr>
      <w:tabs>
        <w:tab w:val="center" w:pos="4680"/>
        <w:tab w:val="right" w:pos="9360"/>
      </w:tabs>
    </w:pPr>
  </w:style>
  <w:style w:type="character" w:customStyle="1" w:styleId="HeaderChar">
    <w:name w:val="Header Char"/>
    <w:basedOn w:val="DefaultParagraphFont"/>
    <w:link w:val="Header"/>
    <w:uiPriority w:val="99"/>
    <w:rsid w:val="00D97020"/>
    <w:rPr>
      <w:rFonts w:ascii="Calibri" w:hAnsi="Calibri" w:cs="Times New Roman"/>
      <w:sz w:val="20"/>
      <w:szCs w:val="20"/>
    </w:rPr>
  </w:style>
  <w:style w:type="paragraph" w:styleId="Footer">
    <w:name w:val="footer"/>
    <w:basedOn w:val="Normal"/>
    <w:link w:val="FooterChar"/>
    <w:uiPriority w:val="99"/>
    <w:unhideWhenUsed/>
    <w:rsid w:val="00D97020"/>
    <w:pPr>
      <w:tabs>
        <w:tab w:val="center" w:pos="4680"/>
        <w:tab w:val="right" w:pos="9360"/>
      </w:tabs>
    </w:pPr>
  </w:style>
  <w:style w:type="character" w:customStyle="1" w:styleId="FooterChar">
    <w:name w:val="Footer Char"/>
    <w:basedOn w:val="DefaultParagraphFont"/>
    <w:link w:val="Footer"/>
    <w:uiPriority w:val="99"/>
    <w:rsid w:val="00D97020"/>
    <w:rPr>
      <w:rFonts w:ascii="Calibri" w:hAnsi="Calibri" w:cs="Times New Roman"/>
      <w:sz w:val="20"/>
      <w:szCs w:val="20"/>
    </w:rPr>
  </w:style>
  <w:style w:type="paragraph" w:styleId="ListParagraph">
    <w:name w:val="List Paragraph"/>
    <w:basedOn w:val="Normal"/>
    <w:uiPriority w:val="34"/>
    <w:qFormat/>
    <w:rsid w:val="003D2366"/>
    <w:pPr>
      <w:spacing w:after="200" w:line="276" w:lineRule="auto"/>
      <w:ind w:left="720"/>
      <w:contextualSpacing/>
    </w:pPr>
    <w:rPr>
      <w:rFonts w:asciiTheme="minorHAnsi" w:hAnsiTheme="minorHAnsi" w:cstheme="minorBidi"/>
      <w:sz w:val="22"/>
      <w:szCs w:val="22"/>
      <w:lang w:val="en-GB"/>
    </w:rPr>
  </w:style>
  <w:style w:type="character" w:styleId="CommentReference">
    <w:name w:val="annotation reference"/>
    <w:basedOn w:val="DefaultParagraphFont"/>
    <w:uiPriority w:val="99"/>
    <w:semiHidden/>
    <w:unhideWhenUsed/>
    <w:rsid w:val="00CA3D0D"/>
    <w:rPr>
      <w:sz w:val="16"/>
      <w:szCs w:val="16"/>
    </w:rPr>
  </w:style>
  <w:style w:type="paragraph" w:styleId="CommentText">
    <w:name w:val="annotation text"/>
    <w:basedOn w:val="Normal"/>
    <w:link w:val="CommentTextChar"/>
    <w:uiPriority w:val="99"/>
    <w:semiHidden/>
    <w:unhideWhenUsed/>
    <w:rsid w:val="00CA3D0D"/>
  </w:style>
  <w:style w:type="character" w:customStyle="1" w:styleId="CommentTextChar">
    <w:name w:val="Comment Text Char"/>
    <w:basedOn w:val="DefaultParagraphFont"/>
    <w:link w:val="CommentText"/>
    <w:uiPriority w:val="99"/>
    <w:semiHidden/>
    <w:rsid w:val="00CA3D0D"/>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CA3D0D"/>
    <w:rPr>
      <w:b/>
      <w:bCs/>
    </w:rPr>
  </w:style>
  <w:style w:type="character" w:customStyle="1" w:styleId="CommentSubjectChar">
    <w:name w:val="Comment Subject Char"/>
    <w:basedOn w:val="CommentTextChar"/>
    <w:link w:val="CommentSubject"/>
    <w:uiPriority w:val="99"/>
    <w:semiHidden/>
    <w:rsid w:val="00CA3D0D"/>
    <w:rPr>
      <w:rFonts w:ascii="Calibri" w:hAnsi="Calibri" w:cs="Times New Roman"/>
      <w:b/>
      <w:bCs/>
      <w:sz w:val="20"/>
      <w:szCs w:val="20"/>
    </w:rPr>
  </w:style>
  <w:style w:type="paragraph" w:customStyle="1" w:styleId="Default">
    <w:name w:val="Default"/>
    <w:rsid w:val="00D76D3F"/>
    <w:pPr>
      <w:autoSpaceDE w:val="0"/>
      <w:autoSpaceDN w:val="0"/>
      <w:adjustRightInd w:val="0"/>
      <w:spacing w:after="0" w:line="240" w:lineRule="auto"/>
    </w:pPr>
    <w:rPr>
      <w:rFonts w:ascii="Calibri" w:hAnsi="Calibri" w:cs="Calibri"/>
      <w:color w:val="000000"/>
      <w:sz w:val="24"/>
      <w:szCs w:val="24"/>
      <w:lang w:val="en-GB"/>
    </w:rPr>
  </w:style>
  <w:style w:type="paragraph" w:styleId="NormalWeb">
    <w:name w:val="Normal (Web)"/>
    <w:basedOn w:val="Normal"/>
    <w:uiPriority w:val="99"/>
    <w:semiHidden/>
    <w:unhideWhenUsed/>
    <w:rsid w:val="00C458FC"/>
    <w:pPr>
      <w:spacing w:before="100" w:beforeAutospacing="1" w:after="100" w:afterAutospacing="1"/>
    </w:pPr>
    <w:rPr>
      <w:rFonts w:ascii="Times New Roman" w:eastAsia="Times New Roman" w:hAnsi="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8693617">
      <w:bodyDiv w:val="1"/>
      <w:marLeft w:val="0"/>
      <w:marRight w:val="0"/>
      <w:marTop w:val="0"/>
      <w:marBottom w:val="0"/>
      <w:divBdr>
        <w:top w:val="none" w:sz="0" w:space="0" w:color="auto"/>
        <w:left w:val="none" w:sz="0" w:space="0" w:color="auto"/>
        <w:bottom w:val="none" w:sz="0" w:space="0" w:color="auto"/>
        <w:right w:val="none" w:sz="0" w:space="0" w:color="auto"/>
      </w:divBdr>
    </w:div>
    <w:div w:id="1597442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3F5D14-2A6C-4CB8-836F-549CF5BEB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2</Pages>
  <Words>757</Words>
  <Characters>4317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Olamide Akinolugbade</dc:creator>
  <cp:keywords/>
  <dc:description/>
  <cp:lastModifiedBy>Kehinde Taiwo</cp:lastModifiedBy>
  <cp:revision>9</cp:revision>
  <cp:lastPrinted>2019-08-28T09:43:00Z</cp:lastPrinted>
  <dcterms:created xsi:type="dcterms:W3CDTF">2019-09-12T13:54:00Z</dcterms:created>
  <dcterms:modified xsi:type="dcterms:W3CDTF">2019-09-15T17:03:00Z</dcterms:modified>
</cp:coreProperties>
</file>